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EF4" w:rsidRDefault="00BE3262" w:rsidP="00AB0762">
      <w:pPr>
        <w:spacing w:before="156" w:afterLines="50" w:line="360" w:lineRule="auto"/>
        <w:ind w:firstLineChars="0" w:firstLine="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202</w:t>
      </w:r>
      <w:r>
        <w:rPr>
          <w:rFonts w:eastAsia="方正小标宋简体" w:hint="eastAsia"/>
          <w:sz w:val="44"/>
          <w:szCs w:val="44"/>
        </w:rPr>
        <w:t>2</w:t>
      </w:r>
      <w:r>
        <w:rPr>
          <w:rFonts w:eastAsia="方正小标宋简体" w:hint="eastAsia"/>
          <w:sz w:val="44"/>
          <w:szCs w:val="44"/>
        </w:rPr>
        <w:t>年北京华新凯业物资再生有限公司</w:t>
      </w:r>
    </w:p>
    <w:p w:rsidR="00F47EF4" w:rsidRDefault="00BE3262" w:rsidP="00AB0762">
      <w:pPr>
        <w:spacing w:before="156" w:afterLines="50" w:line="360" w:lineRule="auto"/>
        <w:ind w:firstLineChars="0" w:firstLine="0"/>
        <w:jc w:val="center"/>
        <w:outlineLvl w:val="0"/>
        <w:rPr>
          <w:rFonts w:eastAsia="黑体"/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企业自行监测</w:t>
      </w:r>
      <w:r>
        <w:rPr>
          <w:rFonts w:eastAsia="方正小标宋简体" w:hint="eastAsia"/>
          <w:sz w:val="44"/>
          <w:szCs w:val="44"/>
        </w:rPr>
        <w:t>年度报告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企业基本情况</w:t>
      </w:r>
    </w:p>
    <w:p w:rsidR="00F47EF4" w:rsidRDefault="00BE3262" w:rsidP="00AB0762">
      <w:pPr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北京华新凯业物资再生有限公司</w:t>
      </w:r>
      <w:r>
        <w:rPr>
          <w:rFonts w:eastAsia="仿宋_GB2312"/>
          <w:color w:val="000000"/>
          <w:sz w:val="32"/>
          <w:szCs w:val="32"/>
        </w:rPr>
        <w:t>位于</w:t>
      </w:r>
      <w:r>
        <w:rPr>
          <w:rFonts w:eastAsia="仿宋_GB2312" w:hint="eastAsia"/>
          <w:color w:val="000000"/>
          <w:sz w:val="32"/>
          <w:szCs w:val="32"/>
        </w:rPr>
        <w:t>顺义区高丽营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镇前渠河村</w:t>
      </w:r>
      <w:proofErr w:type="gramEnd"/>
      <w:r>
        <w:rPr>
          <w:rFonts w:eastAsia="仿宋_GB2312" w:hint="eastAsia"/>
          <w:color w:val="000000"/>
          <w:sz w:val="32"/>
          <w:szCs w:val="32"/>
        </w:rPr>
        <w:t>，南临北六环</w:t>
      </w:r>
      <w:r>
        <w:rPr>
          <w:rFonts w:eastAsia="仿宋_GB2312" w:hint="eastAsia"/>
          <w:color w:val="000000"/>
          <w:sz w:val="32"/>
          <w:szCs w:val="32"/>
        </w:rPr>
        <w:t>200</w:t>
      </w:r>
      <w:r>
        <w:rPr>
          <w:rFonts w:eastAsia="仿宋_GB2312" w:hint="eastAsia"/>
          <w:color w:val="000000"/>
          <w:sz w:val="32"/>
          <w:szCs w:val="32"/>
        </w:rPr>
        <w:t>米，北靠顺沙路，西距京承高速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公里，东至顺义城区</w:t>
      </w:r>
      <w:r>
        <w:rPr>
          <w:rFonts w:eastAsia="仿宋_GB2312" w:hint="eastAsia"/>
          <w:color w:val="000000"/>
          <w:sz w:val="32"/>
          <w:szCs w:val="32"/>
        </w:rPr>
        <w:t>10</w:t>
      </w:r>
      <w:r>
        <w:rPr>
          <w:rFonts w:eastAsia="仿宋_GB2312" w:hint="eastAsia"/>
          <w:color w:val="000000"/>
          <w:sz w:val="32"/>
          <w:szCs w:val="32"/>
        </w:rPr>
        <w:t>公里。厂区占地面积约</w:t>
      </w:r>
      <w:r>
        <w:rPr>
          <w:rFonts w:eastAsia="仿宋_GB2312" w:hint="eastAsia"/>
          <w:color w:val="000000"/>
          <w:sz w:val="32"/>
          <w:szCs w:val="32"/>
        </w:rPr>
        <w:t>50</w:t>
      </w:r>
      <w:r>
        <w:rPr>
          <w:rFonts w:eastAsia="仿宋_GB2312" w:hint="eastAsia"/>
          <w:color w:val="000000"/>
          <w:sz w:val="32"/>
          <w:szCs w:val="32"/>
        </w:rPr>
        <w:t>亩，土地用地为工业用地，厂区内各类用房建筑面积</w:t>
      </w:r>
      <w:r>
        <w:rPr>
          <w:rFonts w:eastAsia="仿宋_GB2312" w:hint="eastAsia"/>
          <w:color w:val="000000"/>
          <w:sz w:val="32"/>
          <w:szCs w:val="32"/>
        </w:rPr>
        <w:t>6000</w:t>
      </w:r>
      <w:r>
        <w:rPr>
          <w:rFonts w:eastAsia="仿宋_GB2312" w:hint="eastAsia"/>
          <w:color w:val="000000"/>
          <w:sz w:val="32"/>
          <w:szCs w:val="32"/>
        </w:rPr>
        <w:t>多平方米。厂区按功能划分为办公区、报废车辆贮存区、拆解作业区、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精拆区</w:t>
      </w:r>
      <w:proofErr w:type="gramEnd"/>
      <w:r>
        <w:rPr>
          <w:rFonts w:eastAsia="仿宋_GB2312" w:hint="eastAsia"/>
          <w:color w:val="000000"/>
          <w:sz w:val="32"/>
          <w:szCs w:val="32"/>
        </w:rPr>
        <w:t>、配件仓库、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危废仓库</w:t>
      </w:r>
      <w:proofErr w:type="gramEnd"/>
      <w:r>
        <w:rPr>
          <w:rFonts w:eastAsia="仿宋_GB2312" w:hint="eastAsia"/>
          <w:color w:val="000000"/>
          <w:sz w:val="32"/>
          <w:szCs w:val="32"/>
        </w:rPr>
        <w:t>等。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监测方案的调整变化情况</w:t>
      </w:r>
    </w:p>
    <w:p w:rsidR="00F47EF4" w:rsidRDefault="00BE3262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检测方案无调整，且我公司采用过滤，冷凝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活性炭吸附，等离子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活性炭吸附，絮凝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沉淀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活性炭吸附组合技术的处理工艺，污染防治设施运行一切正常。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监测情况</w:t>
      </w:r>
    </w:p>
    <w:p w:rsidR="00F47EF4" w:rsidRDefault="00BE3262">
      <w:pPr>
        <w:tabs>
          <w:tab w:val="left" w:pos="0"/>
        </w:tabs>
        <w:spacing w:beforeLines="0" w:line="240" w:lineRule="auto"/>
        <w:ind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202</w:t>
      </w: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年，本企业共生产</w:t>
      </w:r>
      <w:r>
        <w:rPr>
          <w:rFonts w:eastAsia="仿宋_GB2312" w:hint="eastAsia"/>
          <w:color w:val="000000"/>
          <w:sz w:val="32"/>
          <w:szCs w:val="32"/>
        </w:rPr>
        <w:t>260</w:t>
      </w:r>
      <w:r>
        <w:rPr>
          <w:rFonts w:eastAsia="仿宋_GB2312" w:hint="eastAsia"/>
          <w:color w:val="000000"/>
          <w:sz w:val="32"/>
          <w:szCs w:val="32"/>
        </w:rPr>
        <w:t>天，开展环境监测</w:t>
      </w:r>
      <w:r w:rsidR="00AB0762">
        <w:rPr>
          <w:rFonts w:eastAsia="仿宋_GB2312" w:hint="eastAsia"/>
          <w:color w:val="000000"/>
          <w:sz w:val="32"/>
          <w:szCs w:val="32"/>
        </w:rPr>
        <w:t>8</w:t>
      </w:r>
      <w:r>
        <w:rPr>
          <w:rFonts w:eastAsia="仿宋_GB2312" w:hint="eastAsia"/>
          <w:color w:val="000000"/>
          <w:sz w:val="32"/>
          <w:szCs w:val="32"/>
        </w:rPr>
        <w:t>次。其中，对企业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个废气监测点开展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次监测</w:t>
      </w:r>
      <w:r>
        <w:rPr>
          <w:rFonts w:eastAsia="仿宋_GB2312" w:hint="eastAsia"/>
          <w:sz w:val="32"/>
          <w:szCs w:val="32"/>
        </w:rPr>
        <w:t>，对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个废水监测点开展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次监测</w:t>
      </w:r>
      <w:r>
        <w:rPr>
          <w:rFonts w:eastAsia="仿宋_GB2312" w:hint="eastAsia"/>
          <w:sz w:val="32"/>
          <w:szCs w:val="32"/>
        </w:rPr>
        <w:t>，厂界噪声开展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次监测，无组织废气开展监测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次</w:t>
      </w:r>
      <w:r>
        <w:rPr>
          <w:rFonts w:eastAsia="仿宋_GB2312" w:hint="eastAsia"/>
          <w:sz w:val="32"/>
          <w:szCs w:val="32"/>
        </w:rPr>
        <w:t>。</w:t>
      </w:r>
    </w:p>
    <w:p w:rsidR="00F47EF4" w:rsidRDefault="00BE3262" w:rsidP="00AB0762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．废气污染物排放监测结果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全年共监测废气污染物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项，包括颗粒物、非甲烷总烃、苯系物。其中，颗粒物共监测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次，年平均监测浓度为</w:t>
      </w:r>
      <w:r>
        <w:rPr>
          <w:rFonts w:eastAsia="仿宋_GB2312" w:hint="eastAsia"/>
          <w:color w:val="000000"/>
          <w:sz w:val="32"/>
          <w:szCs w:val="32"/>
        </w:rPr>
        <w:t>2.4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，监测浓度最大值为</w:t>
      </w:r>
      <w:r>
        <w:rPr>
          <w:rFonts w:eastAsia="仿宋_GB2312" w:hint="eastAsia"/>
          <w:color w:val="000000"/>
          <w:sz w:val="32"/>
          <w:szCs w:val="32"/>
        </w:rPr>
        <w:t>6.9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，最小值为</w:t>
      </w: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，达标率为</w:t>
      </w:r>
      <w:r>
        <w:rPr>
          <w:rFonts w:eastAsia="仿宋_GB2312" w:hint="eastAsia"/>
          <w:color w:val="000000"/>
          <w:sz w:val="32"/>
          <w:szCs w:val="32"/>
        </w:rPr>
        <w:t>100%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lastRenderedPageBreak/>
        <w:t>2</w:t>
      </w:r>
      <w:r>
        <w:rPr>
          <w:rFonts w:eastAsia="仿宋_GB2312" w:hint="eastAsia"/>
          <w:color w:val="000000"/>
          <w:sz w:val="32"/>
          <w:szCs w:val="32"/>
        </w:rPr>
        <w:t>．废水污染物排放监测结果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全年共监测废水污染物</w:t>
      </w:r>
      <w:r>
        <w:rPr>
          <w:rFonts w:eastAsia="仿宋_GB2312" w:hint="eastAsia"/>
          <w:color w:val="000000"/>
          <w:sz w:val="32"/>
          <w:szCs w:val="32"/>
        </w:rPr>
        <w:t>5</w:t>
      </w:r>
      <w:r>
        <w:rPr>
          <w:rFonts w:eastAsia="仿宋_GB2312" w:hint="eastAsia"/>
          <w:color w:val="000000"/>
          <w:sz w:val="32"/>
          <w:szCs w:val="32"/>
        </w:rPr>
        <w:t>项，包括</w:t>
      </w:r>
      <w:r>
        <w:rPr>
          <w:rFonts w:eastAsia="仿宋_GB2312" w:hint="eastAsia"/>
          <w:color w:val="000000"/>
          <w:sz w:val="32"/>
          <w:szCs w:val="32"/>
        </w:rPr>
        <w:t>PH</w:t>
      </w:r>
      <w:r>
        <w:rPr>
          <w:rFonts w:eastAsia="仿宋_GB2312" w:hint="eastAsia"/>
          <w:color w:val="000000"/>
          <w:sz w:val="32"/>
          <w:szCs w:val="32"/>
        </w:rPr>
        <w:t>值、悬浮物、化学需氧量、氨氮、石油类，共监测</w:t>
      </w: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次，达标率为</w:t>
      </w:r>
      <w:r>
        <w:rPr>
          <w:rFonts w:eastAsia="仿宋_GB2312" w:hint="eastAsia"/>
          <w:color w:val="000000"/>
          <w:sz w:val="32"/>
          <w:szCs w:val="32"/>
        </w:rPr>
        <w:t>100%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．厂界噪声监测结果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厂内噪声监测点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个，结果分别是</w:t>
      </w:r>
      <w:r>
        <w:rPr>
          <w:rFonts w:eastAsia="仿宋_GB2312" w:hint="eastAsia"/>
          <w:color w:val="000000"/>
          <w:sz w:val="32"/>
          <w:szCs w:val="32"/>
        </w:rPr>
        <w:t>62.1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42.8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54.0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58.4</w:t>
      </w:r>
      <w:r>
        <w:rPr>
          <w:rFonts w:eastAsia="仿宋_GB2312" w:hint="eastAsia"/>
          <w:color w:val="000000"/>
          <w:sz w:val="32"/>
          <w:szCs w:val="32"/>
        </w:rPr>
        <w:t>平均值：</w:t>
      </w:r>
      <w:r>
        <w:rPr>
          <w:rFonts w:eastAsia="仿宋_GB2312" w:hint="eastAsia"/>
          <w:color w:val="000000"/>
          <w:sz w:val="32"/>
          <w:szCs w:val="32"/>
        </w:rPr>
        <w:t>54.3</w:t>
      </w:r>
    </w:p>
    <w:p w:rsidR="00F47EF4" w:rsidRDefault="00BE3262" w:rsidP="00AB0762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．周边环境质量影响状况监测结果</w:t>
      </w:r>
      <w:r>
        <w:rPr>
          <w:rFonts w:eastAsia="仿宋_GB2312" w:hint="eastAsia"/>
          <w:color w:val="000000"/>
          <w:sz w:val="32"/>
          <w:szCs w:val="32"/>
        </w:rPr>
        <w:t>：颗粒物分别是：</w:t>
      </w:r>
      <w:r>
        <w:rPr>
          <w:rFonts w:eastAsia="仿宋_GB2312" w:hint="eastAsia"/>
          <w:color w:val="000000"/>
          <w:sz w:val="32"/>
          <w:szCs w:val="32"/>
        </w:rPr>
        <w:t>0.14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0.2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0.24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0.34</w:t>
      </w:r>
      <w:r>
        <w:rPr>
          <w:rFonts w:eastAsia="仿宋_GB2312" w:hint="eastAsia"/>
          <w:color w:val="000000"/>
          <w:sz w:val="32"/>
          <w:szCs w:val="32"/>
        </w:rPr>
        <w:t>平均值：</w:t>
      </w:r>
      <w:r>
        <w:rPr>
          <w:rFonts w:eastAsia="仿宋_GB2312" w:hint="eastAsia"/>
          <w:color w:val="000000"/>
          <w:sz w:val="32"/>
          <w:szCs w:val="32"/>
        </w:rPr>
        <w:t>0.23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；非甲烷总烃分别是：</w:t>
      </w:r>
      <w:r>
        <w:rPr>
          <w:rFonts w:eastAsia="仿宋_GB2312" w:hint="eastAsia"/>
          <w:color w:val="000000"/>
          <w:sz w:val="32"/>
          <w:szCs w:val="32"/>
        </w:rPr>
        <w:t>0.28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0.41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0.44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0.34</w:t>
      </w:r>
      <w:r>
        <w:rPr>
          <w:rFonts w:eastAsia="仿宋_GB2312" w:hint="eastAsia"/>
          <w:color w:val="000000"/>
          <w:sz w:val="32"/>
          <w:szCs w:val="32"/>
        </w:rPr>
        <w:t>平均值：</w:t>
      </w:r>
      <w:r>
        <w:rPr>
          <w:rFonts w:eastAsia="仿宋_GB2312" w:hint="eastAsia"/>
          <w:color w:val="000000"/>
          <w:sz w:val="32"/>
          <w:szCs w:val="32"/>
        </w:rPr>
        <w:t>0.36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F47EF4" w:rsidRDefault="00BE3262">
      <w:pPr>
        <w:spacing w:beforeLines="0" w:line="240" w:lineRule="auto"/>
        <w:ind w:left="538" w:firstLineChars="0" w:firstLine="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五、污染物排放量情况</w:t>
      </w:r>
    </w:p>
    <w:p w:rsidR="00F47EF4" w:rsidRDefault="00BE3262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．固体废弃物的类型：废铝，废塑料，废铁，废铜，废橡胶，杂料；详细数量见下表。处置方式：均由下游企业运走。</w:t>
      </w:r>
    </w:p>
    <w:tbl>
      <w:tblPr>
        <w:tblpPr w:leftFromText="180" w:rightFromText="180" w:vertAnchor="text" w:horzAnchor="page" w:tblpX="1045" w:tblpY="1988"/>
        <w:tblOverlap w:val="never"/>
        <w:tblW w:w="10508" w:type="dxa"/>
        <w:tblLayout w:type="fixed"/>
        <w:tblLook w:val="04A0"/>
      </w:tblPr>
      <w:tblGrid>
        <w:gridCol w:w="644"/>
        <w:gridCol w:w="1302"/>
        <w:gridCol w:w="843"/>
        <w:gridCol w:w="1054"/>
        <w:gridCol w:w="1422"/>
        <w:gridCol w:w="1290"/>
        <w:gridCol w:w="2025"/>
        <w:gridCol w:w="1185"/>
        <w:gridCol w:w="743"/>
      </w:tblGrid>
      <w:tr w:rsidR="00F47EF4">
        <w:trPr>
          <w:trHeight w:val="620"/>
        </w:trPr>
        <w:tc>
          <w:tcPr>
            <w:tcW w:w="1050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="560"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/>
              </w:rPr>
              <w:t>北京华新凯业物资再生有限公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  <w:lang/>
              </w:rPr>
              <w:t>司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  <w:lang/>
              </w:rPr>
              <w:t>202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  <w:lang/>
              </w:rPr>
              <w:t>2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  <w:lang/>
              </w:rPr>
              <w:t>年度固体废物管理台账</w:t>
            </w:r>
          </w:p>
        </w:tc>
      </w:tr>
      <w:tr w:rsidR="00F47EF4">
        <w:trPr>
          <w:trHeight w:val="312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序号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物料名称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库存单位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前期贮存量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产生量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处理量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流向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贮存量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bookmarkStart w:id="0" w:name="_GoBack"/>
            <w:bookmarkEnd w:id="0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属性</w:t>
            </w: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废锂电池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3.92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12.94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16.86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0.00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2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废钢铁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573.09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7843.86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8211.01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205.94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3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废铝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132.64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276.38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398.95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10.07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废轮胎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个</w:t>
            </w:r>
            <w:proofErr w:type="gramEnd"/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0.00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21231.00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21231.00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0.00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lastRenderedPageBreak/>
              <w:t>5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废塑料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27.89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9945.67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9964.31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9.25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废铜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51.08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182.76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233.54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0.30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废橡胶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3.23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73.49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73.51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3.21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8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废杂料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10.73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12.04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18.07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4.70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F47EF4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</w:p>
        </w:tc>
      </w:tr>
      <w:tr w:rsidR="00F47EF4">
        <w:trPr>
          <w:trHeight w:val="5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废铅酸蓄电池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3.34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126.67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125.81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4.20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危废</w:t>
            </w:r>
            <w:proofErr w:type="gramEnd"/>
          </w:p>
        </w:tc>
      </w:tr>
      <w:tr w:rsidR="00F47EF4">
        <w:trPr>
          <w:trHeight w:val="4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10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废机油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3.21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100.06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98.47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委托外单位处置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4.80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危废</w:t>
            </w:r>
            <w:proofErr w:type="gramEnd"/>
          </w:p>
        </w:tc>
      </w:tr>
      <w:tr w:rsidR="00F47EF4">
        <w:trPr>
          <w:trHeight w:val="4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11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废三元</w:t>
            </w:r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3.19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49.16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50.95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1.40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危废</w:t>
            </w:r>
            <w:proofErr w:type="gramEnd"/>
          </w:p>
        </w:tc>
      </w:tr>
      <w:tr w:rsidR="00F47EF4">
        <w:trPr>
          <w:trHeight w:val="44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12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其他危废</w:t>
            </w:r>
            <w:proofErr w:type="gramEnd"/>
          </w:p>
        </w:tc>
        <w:tc>
          <w:tcPr>
            <w:tcW w:w="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4.79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3.68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7.65 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委托外单位处置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 xml:space="preserve">0.82 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47EF4" w:rsidRDefault="00BE3262" w:rsidP="00AB0762">
            <w:pPr>
              <w:widowControl/>
              <w:spacing w:before="156"/>
              <w:ind w:firstLineChars="0" w:firstLine="0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危废</w:t>
            </w:r>
            <w:proofErr w:type="gramEnd"/>
          </w:p>
        </w:tc>
      </w:tr>
    </w:tbl>
    <w:p w:rsidR="00F47EF4" w:rsidRDefault="00F47EF4" w:rsidP="00F47EF4">
      <w:pPr>
        <w:spacing w:before="156"/>
        <w:ind w:firstLine="480"/>
      </w:pPr>
    </w:p>
    <w:sectPr w:rsidR="00F47EF4" w:rsidSect="00F47EF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262" w:rsidRDefault="00BE3262" w:rsidP="00AB0762">
      <w:pPr>
        <w:spacing w:before="120" w:line="240" w:lineRule="auto"/>
        <w:ind w:firstLine="480"/>
      </w:pPr>
      <w:r>
        <w:separator/>
      </w:r>
    </w:p>
  </w:endnote>
  <w:endnote w:type="continuationSeparator" w:id="0">
    <w:p w:rsidR="00BE3262" w:rsidRDefault="00BE3262" w:rsidP="00AB0762">
      <w:pPr>
        <w:spacing w:before="120" w:line="240" w:lineRule="auto"/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4"/>
      <w:spacing w:before="120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262" w:rsidRDefault="00BE3262" w:rsidP="00AB0762">
      <w:pPr>
        <w:spacing w:before="120" w:line="240" w:lineRule="auto"/>
        <w:ind w:firstLine="480"/>
      </w:pPr>
      <w:r>
        <w:separator/>
      </w:r>
    </w:p>
  </w:footnote>
  <w:footnote w:type="continuationSeparator" w:id="0">
    <w:p w:rsidR="00BE3262" w:rsidRDefault="00BE3262" w:rsidP="00AB0762">
      <w:pPr>
        <w:spacing w:before="120" w:line="240" w:lineRule="auto"/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F4" w:rsidRDefault="00F47EF4">
    <w:pPr>
      <w:pStyle w:val="a5"/>
      <w:spacing w:before="120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5A261A"/>
    <w:multiLevelType w:val="multilevel"/>
    <w:tmpl w:val="425A261A"/>
    <w:lvl w:ilvl="0">
      <w:start w:val="1"/>
      <w:numFmt w:val="japaneseCounting"/>
      <w:lvlText w:val="%1、"/>
      <w:lvlJc w:val="left"/>
      <w:pPr>
        <w:tabs>
          <w:tab w:val="left" w:pos="1146"/>
        </w:tabs>
        <w:ind w:left="1146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MzAyM2FmNGM2ZmNhNWNmYWRiOTVhYmYxNThjNDg5MjYifQ=="/>
  </w:docVars>
  <w:rsids>
    <w:rsidRoot w:val="00F33536"/>
    <w:rsid w:val="002A518B"/>
    <w:rsid w:val="002E6C81"/>
    <w:rsid w:val="00494E8B"/>
    <w:rsid w:val="00947BAC"/>
    <w:rsid w:val="00AB0762"/>
    <w:rsid w:val="00AE299D"/>
    <w:rsid w:val="00BE3262"/>
    <w:rsid w:val="00E82F53"/>
    <w:rsid w:val="00E91569"/>
    <w:rsid w:val="00E92A30"/>
    <w:rsid w:val="00F33536"/>
    <w:rsid w:val="00F47EF4"/>
    <w:rsid w:val="01C41055"/>
    <w:rsid w:val="05370F2B"/>
    <w:rsid w:val="05472EB3"/>
    <w:rsid w:val="0A203C34"/>
    <w:rsid w:val="13A435BB"/>
    <w:rsid w:val="158C3568"/>
    <w:rsid w:val="19517C0D"/>
    <w:rsid w:val="1E8C32A7"/>
    <w:rsid w:val="2019329E"/>
    <w:rsid w:val="22BD2006"/>
    <w:rsid w:val="2338088B"/>
    <w:rsid w:val="24110FA1"/>
    <w:rsid w:val="25CF1B2A"/>
    <w:rsid w:val="28395323"/>
    <w:rsid w:val="34403A44"/>
    <w:rsid w:val="35C91C87"/>
    <w:rsid w:val="39C232DE"/>
    <w:rsid w:val="3D76730E"/>
    <w:rsid w:val="435C01F6"/>
    <w:rsid w:val="45184506"/>
    <w:rsid w:val="48A92326"/>
    <w:rsid w:val="4AE77CDB"/>
    <w:rsid w:val="59486BB4"/>
    <w:rsid w:val="5DC0337C"/>
    <w:rsid w:val="666225B9"/>
    <w:rsid w:val="68971CF4"/>
    <w:rsid w:val="69B40594"/>
    <w:rsid w:val="6A156F37"/>
    <w:rsid w:val="70C40704"/>
    <w:rsid w:val="71143F2E"/>
    <w:rsid w:val="72B04D13"/>
    <w:rsid w:val="75DE05D5"/>
    <w:rsid w:val="78B77C23"/>
    <w:rsid w:val="79AB6836"/>
    <w:rsid w:val="7F8D3D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7EF4"/>
    <w:pPr>
      <w:widowControl w:val="0"/>
      <w:spacing w:beforeLines="50" w:line="440" w:lineRule="exact"/>
      <w:ind w:firstLineChars="200" w:firstLine="200"/>
      <w:jc w:val="both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qFormat/>
    <w:rsid w:val="00F47EF4"/>
    <w:rPr>
      <w:rFonts w:ascii="宋体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qFormat/>
    <w:rsid w:val="00F47EF4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F47E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sid w:val="00F47EF4"/>
    <w:rPr>
      <w:rFonts w:ascii="宋体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sid w:val="00F47EF4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F47EF4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208</Words>
  <Characters>1190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PC</cp:lastModifiedBy>
  <cp:revision>4</cp:revision>
  <dcterms:created xsi:type="dcterms:W3CDTF">2021-06-09T03:52:00Z</dcterms:created>
  <dcterms:modified xsi:type="dcterms:W3CDTF">2023-01-11T03:42:00Z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A14E01ED85C5493DA3CC8CD1B2554869</vt:lpwstr>
  </property>
</Properties>
</file>